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E80CE" w14:textId="77777777" w:rsidR="00276BFE" w:rsidRDefault="00552800" w:rsidP="00276BF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14:paraId="30EAD279" w14:textId="417EBA51" w:rsidR="00C61575" w:rsidRPr="007A7A20" w:rsidRDefault="00552800" w:rsidP="00276BF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 w:rsidR="00276BFE" w:rsidRPr="00276BFE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农业知识综合一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》考试大纲（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2020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16BF104A" w14:textId="3A916392" w:rsidR="00552800" w:rsidRPr="007A7A20" w:rsidRDefault="000A748B" w:rsidP="007A7A2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0A748B">
        <w:rPr>
          <w:rFonts w:ascii="Times New Roman" w:eastAsia="宋体" w:hAnsi="Times New Roman" w:cs="Times New Roman" w:hint="eastAsia"/>
          <w:sz w:val="28"/>
          <w:szCs w:val="32"/>
        </w:rPr>
        <w:t>农业知识综合</w:t>
      </w:r>
      <w:proofErr w:type="gramStart"/>
      <w:r w:rsidRPr="000A748B">
        <w:rPr>
          <w:rFonts w:ascii="Times New Roman" w:eastAsia="宋体" w:hAnsi="Times New Roman" w:cs="Times New Roman" w:hint="eastAsia"/>
          <w:sz w:val="28"/>
          <w:szCs w:val="32"/>
        </w:rPr>
        <w:t>一</w:t>
      </w:r>
      <w:proofErr w:type="gramEnd"/>
      <w:r w:rsidR="00552800" w:rsidRPr="007A7A20">
        <w:rPr>
          <w:rFonts w:ascii="Times New Roman" w:eastAsia="宋体" w:hAnsi="Times New Roman" w:cs="Times New Roman"/>
          <w:sz w:val="28"/>
          <w:szCs w:val="32"/>
        </w:rPr>
        <w:t>（科目代码：</w:t>
      </w:r>
      <w:r>
        <w:rPr>
          <w:rFonts w:ascii="Times New Roman" w:eastAsia="宋体" w:hAnsi="Times New Roman" w:cs="Times New Roman"/>
          <w:sz w:val="28"/>
          <w:szCs w:val="32"/>
        </w:rPr>
        <w:t>339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）包含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、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植物生理学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和</w:t>
      </w:r>
      <w:r w:rsidR="00BA392A" w:rsidRPr="00BA392A">
        <w:rPr>
          <w:rFonts w:ascii="Times New Roman" w:eastAsia="宋体" w:hAnsi="Times New Roman" w:cs="Times New Roman" w:hint="eastAsia"/>
          <w:sz w:val="28"/>
          <w:szCs w:val="32"/>
        </w:rPr>
        <w:t>植物育种学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三部分考核内容。</w:t>
      </w:r>
      <w:proofErr w:type="gramStart"/>
      <w:r w:rsidR="00552800" w:rsidRPr="007A7A20">
        <w:rPr>
          <w:rFonts w:ascii="Times New Roman" w:eastAsia="宋体" w:hAnsi="Times New Roman" w:cs="Times New Roman"/>
          <w:sz w:val="28"/>
          <w:szCs w:val="32"/>
        </w:rPr>
        <w:t>本考试</w:t>
      </w:r>
      <w:proofErr w:type="gramEnd"/>
      <w:r w:rsidR="00552800" w:rsidRPr="007A7A20">
        <w:rPr>
          <w:rFonts w:ascii="Times New Roman" w:eastAsia="宋体" w:hAnsi="Times New Roman" w:cs="Times New Roman"/>
          <w:sz w:val="28"/>
          <w:szCs w:val="32"/>
        </w:rPr>
        <w:t>大纲分别对三部分的考核内容予以说明。</w:t>
      </w:r>
    </w:p>
    <w:p w14:paraId="3926E49B" w14:textId="3FA58D16"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0A748B" w:rsidRPr="000A748B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农业知识综合一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14:paraId="606E131D" w14:textId="49C3B7BB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14:paraId="4EE10473" w14:textId="3A70F499" w:rsidR="0055280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要求考生能够掌握</w:t>
      </w:r>
      <w:r w:rsidR="00276BFE" w:rsidRPr="00276BFE">
        <w:rPr>
          <w:rFonts w:ascii="Times New Roman" w:eastAsia="宋体" w:hAnsi="Times New Roman" w:cs="Times New Roman" w:hint="eastAsia"/>
          <w:sz w:val="28"/>
          <w:szCs w:val="32"/>
        </w:rPr>
        <w:t>植物学、植物生理学和植物育种学</w:t>
      </w:r>
      <w:r w:rsidRPr="007A7A20"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14:paraId="48249752" w14:textId="77777777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60A02"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能够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系统掌握植物学的基本理论、基本知识和基本方法</w:t>
      </w:r>
    </w:p>
    <w:p w14:paraId="3AD0AD44" w14:textId="77777777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能够灵活运用植物学的理论和方法认识植物的细胞、组织、器官的形态特征以及功能，熟练地运用分类学的原则、原理，识别和鉴别植物</w:t>
      </w:r>
    </w:p>
    <w:p w14:paraId="0BF5A55D" w14:textId="4545D9E3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了解植物各大类群及其相互之间的亲缘关系和系统发育的规律，解决相关的植物学问题。</w:t>
      </w:r>
    </w:p>
    <w:p w14:paraId="29748C8A" w14:textId="3BF0B6B6" w:rsidR="00552800" w:rsidRPr="007A7A20" w:rsidRDefault="00360A02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了解植物生理学的研究内容和</w:t>
      </w:r>
      <w:r>
        <w:rPr>
          <w:rFonts w:ascii="Times New Roman" w:eastAsia="宋体" w:hAnsi="Times New Roman" w:cs="Times New Roman" w:hint="eastAsia"/>
          <w:sz w:val="28"/>
          <w:szCs w:val="32"/>
        </w:rPr>
        <w:t>研究进展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，认识植物生命活动的基本规律，理解和掌握植物生理学的基本概念、基础理论知识和主要方法。</w:t>
      </w:r>
    </w:p>
    <w:p w14:paraId="77405F06" w14:textId="161153C7" w:rsidR="00552800" w:rsidRPr="007A7A20" w:rsidRDefault="00360A02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5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能够运用植物生理学的基本原理和方法综合分析、判断、解决有关理论和实际问题。</w:t>
      </w:r>
    </w:p>
    <w:p w14:paraId="705AADB4" w14:textId="7DE9AF9A" w:rsidR="00621988" w:rsidRPr="00621988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6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了解国内外植物育种的现状、问题及发展趋势，以及最新的育种技术。</w:t>
      </w:r>
    </w:p>
    <w:p w14:paraId="61C6C75A" w14:textId="475FDCB4" w:rsidR="00621988" w:rsidRPr="00621988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7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熟悉植物育种学课程的基本原理及育种基本流程和基本操作技能</w:t>
      </w:r>
    </w:p>
    <w:p w14:paraId="13B5B152" w14:textId="2A7F77D9" w:rsidR="00552800" w:rsidRPr="007A7A20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8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学会综合运用遗传育种的理论知识和技术手段，对植物进行有效的遗传改良，从而为植物生产提供优良新品种，能够从事有关植物育种的技术及研究工作</w:t>
      </w:r>
    </w:p>
    <w:p w14:paraId="0C53223B" w14:textId="7447255C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14:paraId="7BFE5941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14:paraId="67B31343" w14:textId="0999A883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本试卷满分为</w:t>
      </w:r>
      <w:r w:rsidR="004F2A1E">
        <w:rPr>
          <w:rFonts w:ascii="Times New Roman" w:eastAsia="宋体" w:hAnsi="Times New Roman" w:cs="Times New Roman"/>
          <w:sz w:val="28"/>
          <w:szCs w:val="32"/>
        </w:rPr>
        <w:t>150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4F2A1E">
        <w:rPr>
          <w:rFonts w:ascii="Times New Roman" w:eastAsia="宋体" w:hAnsi="Times New Roman" w:cs="Times New Roman"/>
          <w:sz w:val="28"/>
          <w:szCs w:val="32"/>
        </w:rPr>
        <w:t>180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分钟。</w:t>
      </w:r>
    </w:p>
    <w:p w14:paraId="5BF6ECE5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14:paraId="2AEAFB30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14:paraId="13B32CCB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14:paraId="5BCA1EBE" w14:textId="772583A4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名词解释，共</w:t>
      </w:r>
      <w:r w:rsidR="00A315BC">
        <w:rPr>
          <w:rFonts w:ascii="Times New Roman" w:eastAsia="宋体" w:hAnsi="Times New Roman" w:cs="Times New Roman"/>
          <w:sz w:val="28"/>
          <w:szCs w:val="32"/>
        </w:rPr>
        <w:t>30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740A454C" w14:textId="7538132D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简答题，共</w:t>
      </w:r>
      <w:r w:rsidR="00A315BC">
        <w:rPr>
          <w:rFonts w:ascii="Times New Roman" w:eastAsia="宋体" w:hAnsi="Times New Roman" w:cs="Times New Roman"/>
          <w:sz w:val="28"/>
          <w:szCs w:val="32"/>
        </w:rPr>
        <w:t>60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68713AEC" w14:textId="03449512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论述题，共</w:t>
      </w:r>
      <w:r w:rsidR="00A315BC">
        <w:rPr>
          <w:rFonts w:ascii="Times New Roman" w:eastAsia="宋体" w:hAnsi="Times New Roman" w:cs="Times New Roman"/>
          <w:sz w:val="28"/>
          <w:szCs w:val="32"/>
        </w:rPr>
        <w:t>60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分。</w:t>
      </w:r>
    </w:p>
    <w:p w14:paraId="05002EFC" w14:textId="0EEB63D8" w:rsidR="00552800" w:rsidRPr="007A7A20" w:rsidRDefault="00552800" w:rsidP="00A315BC">
      <w:pPr>
        <w:rPr>
          <w:rFonts w:ascii="Times New Roman" w:eastAsia="宋体" w:hAnsi="Times New Roman" w:cs="Times New Roman"/>
          <w:sz w:val="28"/>
          <w:szCs w:val="32"/>
        </w:rPr>
      </w:pPr>
    </w:p>
    <w:p w14:paraId="2847DE79" w14:textId="768EC4E6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14:paraId="63277DA3" w14:textId="7E1418BD" w:rsidR="00552800" w:rsidRPr="007A7A20" w:rsidRDefault="00552800" w:rsidP="0055280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第一部分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植物学</w:t>
      </w:r>
    </w:p>
    <w:p w14:paraId="21B67426" w14:textId="5870DFB9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14:paraId="208CC7B3" w14:textId="0EF057F2" w:rsidR="0055280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4406B8"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植物在生物分界中的地位</w:t>
      </w:r>
    </w:p>
    <w:p w14:paraId="356A85BA" w14:textId="776DB9E8" w:rsidR="004406B8" w:rsidRPr="007A7A20" w:rsidRDefault="004406B8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植物的多样性</w:t>
      </w:r>
    </w:p>
    <w:p w14:paraId="60C0D7D3" w14:textId="5D05818E" w:rsidR="00552800" w:rsidRPr="007A7A20" w:rsidRDefault="004406B8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植物在自然界和人类生活中的作用</w:t>
      </w:r>
    </w:p>
    <w:p w14:paraId="5199A8DF" w14:textId="4E288963" w:rsidR="004406B8" w:rsidRPr="007A7A20" w:rsidRDefault="004406B8" w:rsidP="004406B8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4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4406B8">
        <w:rPr>
          <w:rFonts w:ascii="Times New Roman" w:eastAsia="宋体" w:hAnsi="Times New Roman" w:cs="Times New Roman" w:hint="eastAsia"/>
          <w:sz w:val="28"/>
          <w:szCs w:val="32"/>
        </w:rPr>
        <w:t>植物科学的发展简史</w:t>
      </w:r>
    </w:p>
    <w:p w14:paraId="33598076" w14:textId="14603B2A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植物细胞</w:t>
      </w:r>
    </w:p>
    <w:p w14:paraId="0BA20D94" w14:textId="39722CD3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4406B8"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细胞生命活动的物质基础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-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原生质</w:t>
      </w:r>
    </w:p>
    <w:p w14:paraId="468601D7" w14:textId="549289C7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4406B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原生质的性质</w:t>
      </w:r>
    </w:p>
    <w:p w14:paraId="1E015F96" w14:textId="00DAC16C" w:rsidR="0055280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4406B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植物细胞的基本特征</w:t>
      </w:r>
    </w:p>
    <w:p w14:paraId="633B021B" w14:textId="2FD18E91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植物细胞的基本结构</w:t>
      </w:r>
    </w:p>
    <w:p w14:paraId="15572BA4" w14:textId="7BBD4B17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植物细胞后含物</w:t>
      </w:r>
    </w:p>
    <w:p w14:paraId="27F6B6A8" w14:textId="7BF193ED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植物细胞分裂、生长、分化和死亡</w:t>
      </w:r>
    </w:p>
    <w:p w14:paraId="200D4E01" w14:textId="7A174C8D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植物组织</w:t>
      </w:r>
    </w:p>
    <w:p w14:paraId="39764365" w14:textId="0881B05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植物组织的概念和形成</w:t>
      </w:r>
    </w:p>
    <w:p w14:paraId="09045B07" w14:textId="7DACBA1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植物组织的类型</w:t>
      </w:r>
    </w:p>
    <w:p w14:paraId="0724CD26" w14:textId="030D9008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维管组织和组织系统</w:t>
      </w:r>
    </w:p>
    <w:p w14:paraId="6AE0BFF8" w14:textId="5598B00C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种子和幼苗</w:t>
      </w:r>
    </w:p>
    <w:p w14:paraId="4B318BF2" w14:textId="0DFA453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种子的形态、结构和基本类型</w:t>
      </w:r>
    </w:p>
    <w:p w14:paraId="46D2B0AF" w14:textId="07A41EF4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种子的休眠和萌发</w:t>
      </w:r>
    </w:p>
    <w:p w14:paraId="1BD10763" w14:textId="06793211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幼苗的形成</w:t>
      </w:r>
    </w:p>
    <w:p w14:paraId="72826946" w14:textId="67632026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人工种子</w:t>
      </w:r>
    </w:p>
    <w:p w14:paraId="5DA6AFAC" w14:textId="6645E671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根</w:t>
      </w:r>
    </w:p>
    <w:p w14:paraId="5EAE483A" w14:textId="7B3625E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根的形态和生理功能</w:t>
      </w:r>
    </w:p>
    <w:p w14:paraId="5F15C4BE" w14:textId="1C3E99D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根的初生生长与初生结构</w:t>
      </w:r>
    </w:p>
    <w:p w14:paraId="61298789" w14:textId="0B91C25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根的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次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生生长与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次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生结构</w:t>
      </w:r>
    </w:p>
    <w:p w14:paraId="71D82417" w14:textId="2538C271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根瘤与菌根</w:t>
      </w:r>
    </w:p>
    <w:p w14:paraId="22A675C3" w14:textId="215A98E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六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茎</w:t>
      </w:r>
    </w:p>
    <w:p w14:paraId="67008537" w14:textId="28D034E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的形态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生理功能</w:t>
      </w:r>
    </w:p>
    <w:p w14:paraId="1A0384D8" w14:textId="555137D0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茎端分生组织与器官形成</w:t>
      </w:r>
    </w:p>
    <w:p w14:paraId="72518C3E" w14:textId="6CACAE2F" w:rsidR="00155BD9" w:rsidRPr="00155BD9" w:rsidRDefault="005E1E0D" w:rsidP="00155BD9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的初生生长与初生结构</w:t>
      </w:r>
    </w:p>
    <w:p w14:paraId="140C2199" w14:textId="0A011584" w:rsidR="005E1E0D" w:rsidRPr="007A7A20" w:rsidRDefault="00155BD9" w:rsidP="00155BD9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Pr="00155BD9"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Pr="00155BD9">
        <w:rPr>
          <w:rFonts w:ascii="Times New Roman" w:eastAsia="宋体" w:hAnsi="Times New Roman" w:cs="Times New Roman"/>
          <w:sz w:val="28"/>
          <w:szCs w:val="32"/>
        </w:rPr>
        <w:t>的次生生长与次生结构</w:t>
      </w:r>
    </w:p>
    <w:p w14:paraId="2BA7ED05" w14:textId="63DEE32C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叶</w:t>
      </w:r>
    </w:p>
    <w:p w14:paraId="643CA744" w14:textId="22B1F0A3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的形态与生理功能</w:t>
      </w:r>
    </w:p>
    <w:p w14:paraId="05E9BC5D" w14:textId="6AC7B8B4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叶的发生及生长</w:t>
      </w:r>
    </w:p>
    <w:p w14:paraId="72EBFB66" w14:textId="3BFB616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叶的结构</w:t>
      </w:r>
    </w:p>
    <w:p w14:paraId="35D503D6" w14:textId="776DA9F0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叶的衰老和脱落</w:t>
      </w:r>
    </w:p>
    <w:p w14:paraId="78BE00DF" w14:textId="0316080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营养器官的联系及其变态</w:t>
      </w:r>
    </w:p>
    <w:p w14:paraId="2C346ED0" w14:textId="5231926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营养器官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间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的联系</w:t>
      </w:r>
    </w:p>
    <w:p w14:paraId="728BE884" w14:textId="24CDB56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营养器官的变态</w:t>
      </w:r>
    </w:p>
    <w:p w14:paraId="7C6410AD" w14:textId="71EAC17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植物的异常结构</w:t>
      </w:r>
    </w:p>
    <w:p w14:paraId="7F3FD108" w14:textId="512FB2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花</w:t>
      </w:r>
    </w:p>
    <w:p w14:paraId="4E4318D8" w14:textId="785C3CE8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植物繁殖的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类型</w:t>
      </w:r>
    </w:p>
    <w:p w14:paraId="7F1CE776" w14:textId="7060D33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花的形成与发育</w:t>
      </w:r>
    </w:p>
    <w:p w14:paraId="12E8A7A2" w14:textId="7E2F994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雄蕊的发育与结构</w:t>
      </w:r>
    </w:p>
    <w:p w14:paraId="1C840D25" w14:textId="6F2900BB" w:rsidR="00F96B3E" w:rsidRDefault="00F96B3E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雌蕊的发育与结构</w:t>
      </w:r>
    </w:p>
    <w:p w14:paraId="130E0743" w14:textId="6EF61ADE" w:rsidR="00F96B3E" w:rsidRPr="007A7A20" w:rsidRDefault="00F96B3E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开花、传粉和受精</w:t>
      </w:r>
    </w:p>
    <w:p w14:paraId="2DD39608" w14:textId="2521FE1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果实</w:t>
      </w:r>
    </w:p>
    <w:p w14:paraId="292F8C65" w14:textId="7271B66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种子</w:t>
      </w:r>
    </w:p>
    <w:p w14:paraId="2029D037" w14:textId="0F6F5BB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果实</w:t>
      </w:r>
    </w:p>
    <w:p w14:paraId="7F25996E" w14:textId="0597BDD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植物个体发育与被子植物生活史</w:t>
      </w:r>
    </w:p>
    <w:p w14:paraId="241DF6E6" w14:textId="17CCFF9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十一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植物分类基础知识</w:t>
      </w:r>
    </w:p>
    <w:p w14:paraId="2C95AC06" w14:textId="6A98740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植物分类的方法</w:t>
      </w:r>
    </w:p>
    <w:p w14:paraId="4CD33718" w14:textId="03A0750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被子植物分类的形态学术语</w:t>
      </w:r>
    </w:p>
    <w:p w14:paraId="2E7674FD" w14:textId="6C309D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二、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植物界的基本类群</w:t>
      </w:r>
    </w:p>
    <w:p w14:paraId="1172D0AD" w14:textId="043B0CC0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77121">
        <w:rPr>
          <w:rFonts w:ascii="Times New Roman" w:eastAsia="宋体" w:hAnsi="Times New Roman" w:cs="Times New Roman" w:hint="eastAsia"/>
          <w:sz w:val="28"/>
          <w:szCs w:val="32"/>
        </w:rPr>
        <w:t>低等植物的特征、分类、发生和演化</w:t>
      </w:r>
    </w:p>
    <w:p w14:paraId="59ADDC4C" w14:textId="5445FC9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77121">
        <w:rPr>
          <w:rFonts w:ascii="Times New Roman" w:eastAsia="宋体" w:hAnsi="Times New Roman" w:cs="Times New Roman" w:hint="eastAsia"/>
          <w:sz w:val="28"/>
          <w:szCs w:val="32"/>
        </w:rPr>
        <w:t>高</w:t>
      </w:r>
      <w:r w:rsidR="00177121" w:rsidRPr="00177121">
        <w:rPr>
          <w:rFonts w:ascii="Times New Roman" w:eastAsia="宋体" w:hAnsi="Times New Roman" w:cs="Times New Roman" w:hint="eastAsia"/>
          <w:sz w:val="28"/>
          <w:szCs w:val="32"/>
        </w:rPr>
        <w:t>等植物的特征、分类、发生和演化</w:t>
      </w:r>
    </w:p>
    <w:p w14:paraId="7DE943F8" w14:textId="5E18731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被子植物分类</w:t>
      </w:r>
    </w:p>
    <w:p w14:paraId="78E184AA" w14:textId="0DDC730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851093" w:rsidRPr="00851093">
        <w:rPr>
          <w:rFonts w:ascii="Times New Roman" w:eastAsia="宋体" w:hAnsi="Times New Roman" w:cs="Times New Roman" w:hint="eastAsia"/>
          <w:sz w:val="28"/>
          <w:szCs w:val="32"/>
        </w:rPr>
        <w:t>被子植物分类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原则</w:t>
      </w:r>
    </w:p>
    <w:p w14:paraId="7EAB6C75" w14:textId="729B319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被子植物分科及主要科</w:t>
      </w:r>
      <w:r w:rsidR="00C26EA2">
        <w:rPr>
          <w:rFonts w:ascii="Times New Roman" w:eastAsia="宋体" w:hAnsi="Times New Roman" w:cs="Times New Roman" w:hint="eastAsia"/>
          <w:sz w:val="28"/>
          <w:szCs w:val="32"/>
        </w:rPr>
        <w:t>的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特征</w:t>
      </w:r>
    </w:p>
    <w:p w14:paraId="6B0482D6" w14:textId="02847AD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植物生态</w:t>
      </w:r>
    </w:p>
    <w:p w14:paraId="271C3624" w14:textId="6977234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植物的环境</w:t>
      </w:r>
    </w:p>
    <w:p w14:paraId="0055DA39" w14:textId="65AE7EA4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生态因子作用分析</w:t>
      </w:r>
    </w:p>
    <w:p w14:paraId="4BACEF6D" w14:textId="3CE03B7A" w:rsidR="00A06A61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C26EA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几种主要生态因子与植物的关系</w:t>
      </w:r>
    </w:p>
    <w:p w14:paraId="7900FA11" w14:textId="33C65834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植物的生态适应性</w:t>
      </w:r>
    </w:p>
    <w:p w14:paraId="5B328B1F" w14:textId="5C9100D1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植物种群与环境</w:t>
      </w:r>
    </w:p>
    <w:p w14:paraId="41D9428B" w14:textId="5941C051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植物群落与环境</w:t>
      </w:r>
    </w:p>
    <w:p w14:paraId="4A7BB912" w14:textId="5627F569" w:rsidR="001D7BCA" w:rsidRPr="001D7BCA" w:rsidRDefault="001D7BCA" w:rsidP="005E1E0D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十五、</w:t>
      </w:r>
      <w:r w:rsidRPr="001D7BCA">
        <w:rPr>
          <w:rFonts w:ascii="Times New Roman" w:eastAsia="宋体" w:hAnsi="Times New Roman" w:cs="Times New Roman" w:hint="eastAsia"/>
          <w:sz w:val="28"/>
          <w:szCs w:val="32"/>
        </w:rPr>
        <w:t>国内外</w:t>
      </w:r>
      <w:r>
        <w:rPr>
          <w:rFonts w:ascii="Times New Roman" w:eastAsia="宋体" w:hAnsi="Times New Roman" w:cs="Times New Roman" w:hint="eastAsia"/>
          <w:sz w:val="28"/>
          <w:szCs w:val="32"/>
        </w:rPr>
        <w:t>研究进展</w:t>
      </w:r>
    </w:p>
    <w:p w14:paraId="3FBEE41A" w14:textId="5E4F524F" w:rsidR="00366D63" w:rsidRPr="00366D63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了解植物学领域前沿科学问题</w:t>
      </w:r>
    </w:p>
    <w:p w14:paraId="19418F64" w14:textId="241586FA" w:rsidR="00366D63" w:rsidRPr="00366D63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了解植物学领域最新研究方法</w:t>
      </w:r>
    </w:p>
    <w:p w14:paraId="76CEDAAF" w14:textId="63D8370A" w:rsidR="008501E4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了解植物学领域最新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科研</w:t>
      </w:r>
      <w:r w:rsidRPr="00366D63">
        <w:rPr>
          <w:rFonts w:ascii="Times New Roman" w:eastAsia="宋体" w:hAnsi="Times New Roman" w:cs="Times New Roman"/>
          <w:sz w:val="28"/>
          <w:szCs w:val="32"/>
        </w:rPr>
        <w:t>及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理论</w:t>
      </w:r>
      <w:r w:rsidRPr="00366D63">
        <w:rPr>
          <w:rFonts w:ascii="Times New Roman" w:eastAsia="宋体" w:hAnsi="Times New Roman" w:cs="Times New Roman"/>
          <w:sz w:val="28"/>
          <w:szCs w:val="32"/>
        </w:rPr>
        <w:t>成果</w:t>
      </w:r>
    </w:p>
    <w:p w14:paraId="1F8A56AC" w14:textId="410EFB63" w:rsidR="00552800" w:rsidRPr="007A7A20" w:rsidRDefault="00552800" w:rsidP="00366D63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第二部分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651842">
        <w:rPr>
          <w:rFonts w:ascii="Times New Roman" w:eastAsia="宋体" w:hAnsi="Times New Roman" w:cs="Times New Roman" w:hint="eastAsia"/>
          <w:sz w:val="28"/>
          <w:szCs w:val="32"/>
        </w:rPr>
        <w:t>植物生理学</w:t>
      </w:r>
    </w:p>
    <w:p w14:paraId="56BF483F" w14:textId="77777777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</w:t>
      </w:r>
      <w:r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14:paraId="0343701B" w14:textId="7BB77958" w:rsid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446C53">
        <w:rPr>
          <w:rFonts w:ascii="Times New Roman" w:eastAsia="宋体" w:hAnsi="Times New Roman" w:cs="Times New Roman" w:hint="eastAsia"/>
          <w:sz w:val="28"/>
          <w:szCs w:val="32"/>
        </w:rPr>
        <w:t>植物生理学定义与研究内容</w:t>
      </w:r>
    </w:p>
    <w:p w14:paraId="4D307FC5" w14:textId="47FBB4D8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446C53">
        <w:rPr>
          <w:rFonts w:ascii="Times New Roman" w:eastAsia="宋体" w:hAnsi="Times New Roman" w:cs="Times New Roman" w:hint="eastAsia"/>
          <w:sz w:val="28"/>
          <w:szCs w:val="32"/>
        </w:rPr>
        <w:t>植物生理学的任务与展望</w:t>
      </w:r>
    </w:p>
    <w:p w14:paraId="1A2D93D9" w14:textId="18394108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二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植物细胞的结构和功能</w:t>
      </w:r>
    </w:p>
    <w:p w14:paraId="618D9A96" w14:textId="599A6006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9410DD">
        <w:rPr>
          <w:rFonts w:ascii="Times New Roman" w:eastAsia="宋体" w:hAnsi="Times New Roman" w:cs="Times New Roman" w:hint="eastAsia"/>
          <w:sz w:val="28"/>
          <w:szCs w:val="32"/>
        </w:rPr>
        <w:t>原核细胞和真核细胞的区别</w:t>
      </w:r>
    </w:p>
    <w:p w14:paraId="10705386" w14:textId="67233D2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9410DD">
        <w:rPr>
          <w:rFonts w:ascii="Times New Roman" w:eastAsia="宋体" w:hAnsi="Times New Roman" w:cs="Times New Roman" w:hint="eastAsia"/>
          <w:sz w:val="28"/>
          <w:szCs w:val="32"/>
        </w:rPr>
        <w:t>植物细胞的亚显微结构、化学组成和功能</w:t>
      </w:r>
    </w:p>
    <w:p w14:paraId="49D7BB41" w14:textId="21EB347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植物的水分代谢</w:t>
      </w:r>
    </w:p>
    <w:p w14:paraId="74378E51" w14:textId="08E3ED0C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2A58BA">
        <w:rPr>
          <w:rFonts w:ascii="Times New Roman" w:eastAsia="宋体" w:hAnsi="Times New Roman" w:cs="Times New Roman" w:hint="eastAsia"/>
          <w:sz w:val="28"/>
          <w:szCs w:val="32"/>
        </w:rPr>
        <w:t>水在植物体内的状态以及水分的生理作用</w:t>
      </w:r>
    </w:p>
    <w:p w14:paraId="125BB43D" w14:textId="1F90C24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8A6923">
        <w:rPr>
          <w:rFonts w:ascii="Times New Roman" w:eastAsia="宋体" w:hAnsi="Times New Roman" w:cs="Times New Roman" w:hint="eastAsia"/>
          <w:sz w:val="28"/>
          <w:szCs w:val="32"/>
        </w:rPr>
        <w:t>植物对水分的吸收</w:t>
      </w:r>
    </w:p>
    <w:p w14:paraId="0F7956C4" w14:textId="2CC9688D" w:rsidR="008A6923" w:rsidRDefault="008A692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植物的蒸腾作用</w:t>
      </w:r>
    </w:p>
    <w:p w14:paraId="039A0DDB" w14:textId="2A6E1A49" w:rsidR="008A6923" w:rsidRDefault="008A692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水分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在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植物体内的运输</w:t>
      </w:r>
    </w:p>
    <w:p w14:paraId="5CF33A1C" w14:textId="234878E0" w:rsidR="00664520" w:rsidRPr="007A7A20" w:rsidRDefault="00664520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合理灌溉的生理基础</w:t>
      </w:r>
    </w:p>
    <w:p w14:paraId="574825E6" w14:textId="1F127ED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植物的矿质营养</w:t>
      </w:r>
    </w:p>
    <w:p w14:paraId="05E2C7A4" w14:textId="46CB88B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必需元素及其生理作用</w:t>
      </w:r>
    </w:p>
    <w:p w14:paraId="6811A54F" w14:textId="2B100849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植物对矿质元素的吸收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与转运</w:t>
      </w:r>
    </w:p>
    <w:p w14:paraId="211AAC37" w14:textId="64114411" w:rsidR="00B3761D" w:rsidRDefault="00B3761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植物体内的氮同化</w:t>
      </w:r>
    </w:p>
    <w:p w14:paraId="66D12675" w14:textId="46D66E41" w:rsidR="00664520" w:rsidRPr="007A7A20" w:rsidRDefault="00B3761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="00664520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作物合理施肥的生理基础</w:t>
      </w:r>
    </w:p>
    <w:p w14:paraId="2B3455F8" w14:textId="35A11E0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植物的光合作用</w:t>
      </w:r>
    </w:p>
    <w:p w14:paraId="11D2DA39" w14:textId="3A9F45E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光合作用的概念</w:t>
      </w:r>
      <w:r w:rsidR="001F5703">
        <w:rPr>
          <w:rFonts w:ascii="Times New Roman" w:eastAsia="宋体" w:hAnsi="Times New Roman" w:cs="Times New Roman" w:hint="eastAsia"/>
          <w:sz w:val="28"/>
          <w:szCs w:val="32"/>
        </w:rPr>
        <w:t>、特点和意义</w:t>
      </w:r>
    </w:p>
    <w:p w14:paraId="610A68FD" w14:textId="7455A94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叶绿体及光合色素</w:t>
      </w:r>
    </w:p>
    <w:p w14:paraId="154C8441" w14:textId="0FAC190F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原初反应</w:t>
      </w:r>
    </w:p>
    <w:p w14:paraId="584A1A5B" w14:textId="421E686D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电子传递和光合磷酸化</w:t>
      </w:r>
    </w:p>
    <w:p w14:paraId="2398E96D" w14:textId="02CE844D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光合碳同化</w:t>
      </w:r>
    </w:p>
    <w:p w14:paraId="47B6345F" w14:textId="76C9CBAC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影响光合作用的因素</w:t>
      </w:r>
    </w:p>
    <w:p w14:paraId="3697755A" w14:textId="02595408" w:rsidR="001F5703" w:rsidRPr="007A7A20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提高植物光能利用率的途径</w:t>
      </w:r>
    </w:p>
    <w:p w14:paraId="140E95FE" w14:textId="341E2B6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植物的呼吸作用</w:t>
      </w:r>
    </w:p>
    <w:p w14:paraId="0E9CE4E7" w14:textId="50E0C38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呼吸作用的概念和生理意义</w:t>
      </w:r>
    </w:p>
    <w:p w14:paraId="34062B2A" w14:textId="36A3EBCF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呼吸代谢途径</w:t>
      </w:r>
    </w:p>
    <w:p w14:paraId="499A39B1" w14:textId="52D37F01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电子传递</w:t>
      </w:r>
      <w:r>
        <w:rPr>
          <w:rFonts w:ascii="Times New Roman" w:eastAsia="宋体" w:hAnsi="Times New Roman" w:cs="Times New Roman" w:hint="eastAsia"/>
          <w:sz w:val="28"/>
          <w:szCs w:val="32"/>
        </w:rPr>
        <w:t>和氧化磷酸化</w:t>
      </w:r>
    </w:p>
    <w:p w14:paraId="43FB189C" w14:textId="77777777" w:rsidR="006232BA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植物呼吸作用的调节</w:t>
      </w:r>
    </w:p>
    <w:p w14:paraId="16BC1A5D" w14:textId="14C5102E" w:rsidR="001F5703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/>
          <w:sz w:val="28"/>
          <w:szCs w:val="32"/>
        </w:rPr>
        <w:t>影响呼吸作用的因素</w:t>
      </w:r>
    </w:p>
    <w:p w14:paraId="670A8242" w14:textId="25F98A05" w:rsidR="006232BA" w:rsidRPr="007A7A20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呼吸作用</w:t>
      </w:r>
      <w:r>
        <w:rPr>
          <w:rFonts w:ascii="Times New Roman" w:eastAsia="宋体" w:hAnsi="Times New Roman" w:cs="Times New Roman" w:hint="eastAsia"/>
          <w:sz w:val="28"/>
          <w:szCs w:val="32"/>
        </w:rPr>
        <w:t>与农业生产</w:t>
      </w:r>
    </w:p>
    <w:p w14:paraId="04741B83" w14:textId="224CCB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七、同化物的运输、分配</w:t>
      </w:r>
    </w:p>
    <w:p w14:paraId="75502530" w14:textId="1A0FE62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植物体内有机物质的运输</w:t>
      </w:r>
    </w:p>
    <w:p w14:paraId="1EAF8FE9" w14:textId="7653E926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韧皮部运输机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理</w:t>
      </w:r>
    </w:p>
    <w:p w14:paraId="1FB07437" w14:textId="1120FFE3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同化物的</w:t>
      </w:r>
      <w:r>
        <w:rPr>
          <w:rFonts w:ascii="Times New Roman" w:eastAsia="宋体" w:hAnsi="Times New Roman" w:cs="Times New Roman" w:hint="eastAsia"/>
          <w:sz w:val="28"/>
          <w:szCs w:val="32"/>
        </w:rPr>
        <w:t>互相转化</w:t>
      </w:r>
    </w:p>
    <w:p w14:paraId="0C24428E" w14:textId="3A0574B7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/>
          <w:sz w:val="28"/>
          <w:szCs w:val="32"/>
        </w:rPr>
        <w:t>同化物的分配</w:t>
      </w:r>
      <w:r>
        <w:rPr>
          <w:rFonts w:ascii="Times New Roman" w:eastAsia="宋体" w:hAnsi="Times New Roman" w:cs="Times New Roman" w:hint="eastAsia"/>
          <w:sz w:val="28"/>
          <w:szCs w:val="32"/>
        </w:rPr>
        <w:t>及其控制</w:t>
      </w:r>
    </w:p>
    <w:p w14:paraId="7E5B74BB" w14:textId="3B9873D3" w:rsidR="006232BA" w:rsidRPr="007A7A20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植物细胞信号转导</w:t>
      </w:r>
    </w:p>
    <w:p w14:paraId="771B8AE2" w14:textId="329230C3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植物生长物质</w:t>
      </w:r>
    </w:p>
    <w:p w14:paraId="76AC04DF" w14:textId="0E2D3B2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植物生长物质的概念和种类</w:t>
      </w:r>
    </w:p>
    <w:p w14:paraId="4043DA1F" w14:textId="705372C1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植物激素的代谢和运输</w:t>
      </w:r>
    </w:p>
    <w:p w14:paraId="38A516F7" w14:textId="489709E8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植物激素的生理作用</w:t>
      </w:r>
    </w:p>
    <w:p w14:paraId="79329AEE" w14:textId="6BB510E7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植物激素的作用机制</w:t>
      </w:r>
    </w:p>
    <w:p w14:paraId="1C5660A3" w14:textId="1CAC6278" w:rsidR="006232BA" w:rsidRDefault="00C26EA2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5</w:t>
      </w:r>
      <w:r w:rsidR="006232BA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植物生长调节剂</w:t>
      </w:r>
    </w:p>
    <w:p w14:paraId="4BC2335D" w14:textId="6D73F493" w:rsidR="006232BA" w:rsidRPr="007A7A20" w:rsidRDefault="00C26EA2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6</w:t>
      </w:r>
      <w:r w:rsidR="006232BA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植物生长物质在农业生产上的应用</w:t>
      </w:r>
    </w:p>
    <w:p w14:paraId="2D656FE0" w14:textId="304EABF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植物的生长生理</w:t>
      </w:r>
    </w:p>
    <w:p w14:paraId="27819F58" w14:textId="6E22DB5C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植物的组织培养</w:t>
      </w:r>
    </w:p>
    <w:p w14:paraId="32CACAF0" w14:textId="0441EC3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种子的萌发</w:t>
      </w:r>
    </w:p>
    <w:p w14:paraId="7010147B" w14:textId="0C8EBB2C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植物的生长</w:t>
      </w:r>
    </w:p>
    <w:p w14:paraId="5AAF4B3E" w14:textId="6B75041C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生长的相关性</w:t>
      </w:r>
    </w:p>
    <w:p w14:paraId="032B8FAD" w14:textId="533F98D3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环境因子对生长的影响</w:t>
      </w:r>
    </w:p>
    <w:p w14:paraId="49D6AF38" w14:textId="4ACEC538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植物生长的调控</w:t>
      </w:r>
    </w:p>
    <w:p w14:paraId="7970DC71" w14:textId="30478694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植物的运动</w:t>
      </w:r>
    </w:p>
    <w:p w14:paraId="3A8F9AF4" w14:textId="1BADF4D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植物的成花生理</w:t>
      </w:r>
    </w:p>
    <w:p w14:paraId="32384BEC" w14:textId="6DDB26B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成花诱导生理</w:t>
      </w:r>
    </w:p>
    <w:p w14:paraId="34C568F0" w14:textId="391A8AB2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春化作用</w:t>
      </w:r>
    </w:p>
    <w:p w14:paraId="4A479984" w14:textId="71C32A6A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植物激素及营养物质对植物成花的影响</w:t>
      </w:r>
    </w:p>
    <w:p w14:paraId="7A3B6B24" w14:textId="180ED1E9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花器官的形成</w:t>
      </w:r>
    </w:p>
    <w:p w14:paraId="7B97AE67" w14:textId="69F37B8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十一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植物的生殖和成熟</w:t>
      </w:r>
    </w:p>
    <w:p w14:paraId="050AA9BF" w14:textId="2ECD9588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受精生理</w:t>
      </w:r>
    </w:p>
    <w:p w14:paraId="051EAF79" w14:textId="2406110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种子的发育</w:t>
      </w:r>
    </w:p>
    <w:p w14:paraId="17C6E234" w14:textId="31EEC6A5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果实发育和成熟</w:t>
      </w:r>
    </w:p>
    <w:p w14:paraId="3CD6CE26" w14:textId="2B4B81E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十二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植物的衰老、脱落与休眠</w:t>
      </w:r>
    </w:p>
    <w:p w14:paraId="17AF550F" w14:textId="569C93E8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植物的衰老及其进程</w:t>
      </w:r>
    </w:p>
    <w:p w14:paraId="3C5EDE57" w14:textId="1EA291C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植物衰老的机理与调节</w:t>
      </w:r>
    </w:p>
    <w:p w14:paraId="5DBE9E42" w14:textId="7E190AB5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器官脱落</w:t>
      </w:r>
    </w:p>
    <w:p w14:paraId="21BCABA1" w14:textId="1AA9D6F6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植物的休眠</w:t>
      </w:r>
    </w:p>
    <w:p w14:paraId="0AC339B6" w14:textId="7E50B72B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植物的逆境生理</w:t>
      </w:r>
    </w:p>
    <w:p w14:paraId="7E89B6D5" w14:textId="70F22DA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植物抗性的生理生化基础</w:t>
      </w:r>
    </w:p>
    <w:p w14:paraId="043800AB" w14:textId="18838619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植物的抗寒性和抗热性</w:t>
      </w:r>
    </w:p>
    <w:p w14:paraId="08BC27C1" w14:textId="55DAFD3D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植物的抗旱性和抗涝性</w:t>
      </w:r>
    </w:p>
    <w:p w14:paraId="13CC8DF5" w14:textId="017FEF6B" w:rsidR="00A06A61" w:rsidRDefault="00184036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植物的抗盐性</w:t>
      </w:r>
    </w:p>
    <w:p w14:paraId="29D3E0F5" w14:textId="2954A7E5" w:rsidR="001D7BCA" w:rsidRPr="001D7BCA" w:rsidRDefault="001D7BCA" w:rsidP="001D7BCA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>
        <w:rPr>
          <w:rFonts w:ascii="Times New Roman" w:eastAsia="宋体" w:hAnsi="Times New Roman" w:cs="Times New Roman" w:hint="eastAsia"/>
          <w:sz w:val="28"/>
          <w:szCs w:val="32"/>
        </w:rPr>
        <w:t>四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国内外</w:t>
      </w:r>
      <w:r>
        <w:rPr>
          <w:rFonts w:ascii="Times New Roman" w:eastAsia="宋体" w:hAnsi="Times New Roman" w:cs="Times New Roman" w:hint="eastAsia"/>
          <w:sz w:val="28"/>
          <w:szCs w:val="32"/>
        </w:rPr>
        <w:t>研究进展</w:t>
      </w:r>
    </w:p>
    <w:p w14:paraId="50B7AEDD" w14:textId="288198BE" w:rsidR="00366D63" w:rsidRPr="00366D63" w:rsidRDefault="001D7BCA" w:rsidP="00366D63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 w:rsidR="00366D63"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>学领域前沿科学问题</w:t>
      </w:r>
    </w:p>
    <w:p w14:paraId="31BC2D60" w14:textId="2FD5BE36" w:rsidR="00366D63" w:rsidRPr="00366D63" w:rsidRDefault="00366D63" w:rsidP="00366D63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Pr="00366D63">
        <w:rPr>
          <w:rFonts w:ascii="Times New Roman" w:eastAsia="宋体" w:hAnsi="Times New Roman" w:cs="Times New Roman"/>
          <w:sz w:val="28"/>
          <w:szCs w:val="32"/>
        </w:rPr>
        <w:t>学领域最新研究方法</w:t>
      </w:r>
    </w:p>
    <w:p w14:paraId="24108BE7" w14:textId="46155AC3" w:rsidR="001D7BCA" w:rsidRDefault="00366D63" w:rsidP="00366D63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Pr="00366D63">
        <w:rPr>
          <w:rFonts w:ascii="Times New Roman" w:eastAsia="宋体" w:hAnsi="Times New Roman" w:cs="Times New Roman"/>
          <w:sz w:val="28"/>
          <w:szCs w:val="32"/>
        </w:rPr>
        <w:t>学领域最新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科研</w:t>
      </w:r>
      <w:r w:rsidRPr="00366D63">
        <w:rPr>
          <w:rFonts w:ascii="Times New Roman" w:eastAsia="宋体" w:hAnsi="Times New Roman" w:cs="Times New Roman"/>
          <w:sz w:val="28"/>
          <w:szCs w:val="32"/>
        </w:rPr>
        <w:t>及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理论</w:t>
      </w:r>
      <w:r w:rsidRPr="00366D63">
        <w:rPr>
          <w:rFonts w:ascii="Times New Roman" w:eastAsia="宋体" w:hAnsi="Times New Roman" w:cs="Times New Roman"/>
          <w:sz w:val="28"/>
          <w:szCs w:val="32"/>
        </w:rPr>
        <w:t>成果</w:t>
      </w:r>
    </w:p>
    <w:p w14:paraId="147E07D5" w14:textId="77777777" w:rsidR="00366D63" w:rsidRPr="001D7BCA" w:rsidRDefault="00366D63" w:rsidP="00366D63">
      <w:pPr>
        <w:rPr>
          <w:rFonts w:ascii="Times New Roman" w:eastAsia="宋体" w:hAnsi="Times New Roman" w:cs="Times New Roman" w:hint="eastAsia"/>
          <w:sz w:val="28"/>
          <w:szCs w:val="32"/>
        </w:rPr>
      </w:pPr>
    </w:p>
    <w:p w14:paraId="5B2DDEA8" w14:textId="756160EB" w:rsidR="00A06A61" w:rsidRPr="00A06A61" w:rsidRDefault="00A06A61" w:rsidP="00A06A61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第三部分</w:t>
      </w: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 </w:t>
      </w:r>
      <w:bookmarkStart w:id="0" w:name="_Hlk50274612"/>
      <w:r w:rsidRPr="00A06A61">
        <w:rPr>
          <w:rFonts w:ascii="Times New Roman" w:eastAsia="宋体" w:hAnsi="Times New Roman" w:cs="Times New Roman"/>
          <w:sz w:val="28"/>
          <w:szCs w:val="32"/>
        </w:rPr>
        <w:t>植物育种学</w:t>
      </w:r>
      <w:bookmarkEnd w:id="0"/>
    </w:p>
    <w:p w14:paraId="09C3C0E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一、绪论</w:t>
      </w:r>
    </w:p>
    <w:p w14:paraId="35CB362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育种学的概念、研究内容及任务</w:t>
      </w:r>
    </w:p>
    <w:p w14:paraId="4FE95BC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品种的概念及属性</w:t>
      </w:r>
    </w:p>
    <w:p w14:paraId="46727A1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良种的作用</w:t>
      </w:r>
    </w:p>
    <w:p w14:paraId="30C2C94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二、育种目标</w:t>
      </w:r>
    </w:p>
    <w:p w14:paraId="3BB08B7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育种目标的类型</w:t>
      </w:r>
    </w:p>
    <w:p w14:paraId="7EE3834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制定育种目标的主要依据和原则</w:t>
      </w:r>
    </w:p>
    <w:p w14:paraId="792F872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三、植物繁殖方式与育种</w:t>
      </w:r>
    </w:p>
    <w:p w14:paraId="2F6150C4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植物授粉受精</w:t>
      </w:r>
    </w:p>
    <w:p w14:paraId="4364487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植物繁殖方式的分类</w:t>
      </w:r>
    </w:p>
    <w:p w14:paraId="793BFDB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不同繁殖方式植物的遗传特点及其与育种的关系</w:t>
      </w:r>
    </w:p>
    <w:p w14:paraId="0D80B66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四、种质资源</w:t>
      </w:r>
    </w:p>
    <w:p w14:paraId="1DE1BF4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种质资源的作用与类别</w:t>
      </w:r>
    </w:p>
    <w:p w14:paraId="7873829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种质资源的研究与利用</w:t>
      </w:r>
    </w:p>
    <w:p w14:paraId="0265FAD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五、引种与驯化</w:t>
      </w:r>
    </w:p>
    <w:p w14:paraId="1D54695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引种的概念及意义</w:t>
      </w:r>
    </w:p>
    <w:p w14:paraId="4A5AE02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引种的理论基础</w:t>
      </w:r>
    </w:p>
    <w:p w14:paraId="1B5691C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引种的原则与方法</w:t>
      </w:r>
    </w:p>
    <w:p w14:paraId="6322ABE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六、选择育种</w:t>
      </w:r>
    </w:p>
    <w:p w14:paraId="44296A0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选择的原理与作用</w:t>
      </w:r>
    </w:p>
    <w:p w14:paraId="03D54F5C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选择的方法</w:t>
      </w:r>
    </w:p>
    <w:p w14:paraId="2952347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影响选择效果的因素</w:t>
      </w:r>
    </w:p>
    <w:p w14:paraId="51B3B45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缩短选种周期的措施</w:t>
      </w:r>
    </w:p>
    <w:p w14:paraId="761A31C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5. </w:t>
      </w:r>
      <w:r w:rsidRPr="00A06A61">
        <w:rPr>
          <w:rFonts w:ascii="Times New Roman" w:eastAsia="宋体" w:hAnsi="Times New Roman" w:cs="Times New Roman"/>
          <w:sz w:val="28"/>
          <w:szCs w:val="32"/>
        </w:rPr>
        <w:t>实生选种</w:t>
      </w:r>
    </w:p>
    <w:p w14:paraId="65F4F77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6. </w:t>
      </w:r>
      <w:r w:rsidRPr="00A06A61">
        <w:rPr>
          <w:rFonts w:ascii="Times New Roman" w:eastAsia="宋体" w:hAnsi="Times New Roman" w:cs="Times New Roman"/>
          <w:sz w:val="28"/>
          <w:szCs w:val="32"/>
        </w:rPr>
        <w:t>芽变选种</w:t>
      </w:r>
    </w:p>
    <w:p w14:paraId="01C6450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七、杂交育种</w:t>
      </w:r>
    </w:p>
    <w:p w14:paraId="2E54061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杂交育种的概念及意义</w:t>
      </w:r>
    </w:p>
    <w:p w14:paraId="687AC90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杂交亲本的选择与选配</w:t>
      </w:r>
    </w:p>
    <w:p w14:paraId="497EB0C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有性杂交的方式与技术</w:t>
      </w:r>
    </w:p>
    <w:p w14:paraId="1C51056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有性杂交后代的培育与选择</w:t>
      </w:r>
    </w:p>
    <w:p w14:paraId="6B49405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八、回交育种</w:t>
      </w:r>
    </w:p>
    <w:p w14:paraId="743565F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回交育种的意义及回交的遗传效应</w:t>
      </w:r>
    </w:p>
    <w:p w14:paraId="3F95054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回交育种的方法及应用</w:t>
      </w:r>
    </w:p>
    <w:p w14:paraId="52F935B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九、杂种优势育种</w:t>
      </w:r>
    </w:p>
    <w:p w14:paraId="3D8E5FA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杂种优势的概念、特点及利用价值</w:t>
      </w:r>
    </w:p>
    <w:p w14:paraId="19F98AE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杂种优势的遗传基础</w:t>
      </w:r>
    </w:p>
    <w:p w14:paraId="1551861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杂种优势育种的一般程序</w:t>
      </w:r>
    </w:p>
    <w:p w14:paraId="739234E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杂交种子的生产</w:t>
      </w:r>
    </w:p>
    <w:p w14:paraId="4B05BC7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5. </w:t>
      </w:r>
      <w:r w:rsidRPr="00A06A61">
        <w:rPr>
          <w:rFonts w:ascii="Times New Roman" w:eastAsia="宋体" w:hAnsi="Times New Roman" w:cs="Times New Roman"/>
          <w:sz w:val="28"/>
          <w:szCs w:val="32"/>
        </w:rPr>
        <w:t>雄性不育系的选育与利用</w:t>
      </w:r>
    </w:p>
    <w:p w14:paraId="361B329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6.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杂交不亲和性的选育与利用</w:t>
      </w: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14:paraId="4C6F8D4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十、远缘杂交育种</w:t>
      </w:r>
    </w:p>
    <w:p w14:paraId="6E8C1497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远缘杂交的概念及作用</w:t>
      </w:r>
    </w:p>
    <w:p w14:paraId="0EFED45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远缘杂交的特点</w:t>
      </w:r>
    </w:p>
    <w:p w14:paraId="61253EF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远缘杂交的障碍及克服方法</w:t>
      </w:r>
    </w:p>
    <w:p w14:paraId="6CED3B0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十一、诱变育种</w:t>
      </w:r>
    </w:p>
    <w:p w14:paraId="63FE8FA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诱变育种的意义及特点</w:t>
      </w:r>
    </w:p>
    <w:p w14:paraId="37DABDBC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辐射育种</w:t>
      </w:r>
    </w:p>
    <w:p w14:paraId="5DAD9FA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化学诱变育种</w:t>
      </w:r>
    </w:p>
    <w:p w14:paraId="68D19E2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诱变育种的程序</w:t>
      </w:r>
    </w:p>
    <w:p w14:paraId="4CAD46F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十二、</w:t>
      </w:r>
      <w:proofErr w:type="gramStart"/>
      <w:r w:rsidRPr="00A06A61">
        <w:rPr>
          <w:rFonts w:ascii="Times New Roman" w:eastAsia="宋体" w:hAnsi="Times New Roman" w:cs="Times New Roman" w:hint="eastAsia"/>
          <w:sz w:val="28"/>
          <w:szCs w:val="32"/>
        </w:rPr>
        <w:t>倍</w:t>
      </w:r>
      <w:proofErr w:type="gramEnd"/>
      <w:r w:rsidRPr="00A06A61">
        <w:rPr>
          <w:rFonts w:ascii="Times New Roman" w:eastAsia="宋体" w:hAnsi="Times New Roman" w:cs="Times New Roman" w:hint="eastAsia"/>
          <w:sz w:val="28"/>
          <w:szCs w:val="32"/>
        </w:rPr>
        <w:t>性育种</w:t>
      </w:r>
    </w:p>
    <w:p w14:paraId="2E89255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多倍体育种</w:t>
      </w:r>
    </w:p>
    <w:p w14:paraId="5E6939E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单倍体育种</w:t>
      </w:r>
    </w:p>
    <w:p w14:paraId="05DEB2C7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十三、品种的审定与良种繁育</w:t>
      </w:r>
    </w:p>
    <w:p w14:paraId="4B7D32B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品种审定（登记）</w:t>
      </w:r>
    </w:p>
    <w:p w14:paraId="1D0E853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良种繁育</w:t>
      </w:r>
    </w:p>
    <w:p w14:paraId="13BF0027" w14:textId="5118A149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品种推广</w:t>
      </w:r>
    </w:p>
    <w:p w14:paraId="0C120492" w14:textId="77777777" w:rsidR="001D7BCA" w:rsidRPr="001D7BCA" w:rsidRDefault="001D7BCA" w:rsidP="001D7BCA">
      <w:pPr>
        <w:rPr>
          <w:rFonts w:ascii="Times New Roman" w:eastAsia="宋体" w:hAnsi="Times New Roman" w:cs="Times New Roman"/>
          <w:sz w:val="28"/>
          <w:szCs w:val="32"/>
        </w:rPr>
      </w:pPr>
      <w:r w:rsidRPr="001D7BCA">
        <w:rPr>
          <w:rFonts w:ascii="Times New Roman" w:eastAsia="宋体" w:hAnsi="Times New Roman" w:cs="Times New Roman" w:hint="eastAsia"/>
          <w:sz w:val="28"/>
          <w:szCs w:val="32"/>
        </w:rPr>
        <w:t>十四、国内外研究进展</w:t>
      </w:r>
    </w:p>
    <w:p w14:paraId="66449AF8" w14:textId="3C6AEF4F" w:rsidR="00366D63" w:rsidRDefault="001D7BCA" w:rsidP="001D7BCA">
      <w:pPr>
        <w:rPr>
          <w:rFonts w:ascii="Times New Roman" w:eastAsia="宋体" w:hAnsi="Times New Roman" w:cs="Times New Roman"/>
          <w:sz w:val="28"/>
          <w:szCs w:val="32"/>
        </w:rPr>
      </w:pPr>
      <w:r w:rsidRPr="001D7BCA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366D63" w:rsidRPr="00366D63">
        <w:rPr>
          <w:rFonts w:ascii="Times New Roman" w:eastAsia="宋体" w:hAnsi="Times New Roman" w:cs="Times New Roman" w:hint="eastAsia"/>
          <w:sz w:val="28"/>
          <w:szCs w:val="32"/>
        </w:rPr>
        <w:t>了解植物育种学领域</w:t>
      </w:r>
      <w:r w:rsidR="00366D63">
        <w:rPr>
          <w:rFonts w:ascii="Times New Roman" w:eastAsia="宋体" w:hAnsi="Times New Roman" w:cs="Times New Roman" w:hint="eastAsia"/>
          <w:sz w:val="28"/>
          <w:szCs w:val="32"/>
        </w:rPr>
        <w:t>前沿科学问题</w:t>
      </w:r>
    </w:p>
    <w:p w14:paraId="7A3611DF" w14:textId="77777777" w:rsidR="00366D63" w:rsidRDefault="00366D63" w:rsidP="001D7BC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="001D7BCA" w:rsidRPr="001D7BCA">
        <w:rPr>
          <w:rFonts w:ascii="Times New Roman" w:eastAsia="宋体" w:hAnsi="Times New Roman" w:cs="Times New Roman"/>
          <w:sz w:val="28"/>
          <w:szCs w:val="32"/>
        </w:rPr>
        <w:t>了解</w:t>
      </w:r>
      <w:r w:rsidR="001D7BCA" w:rsidRPr="001D7BCA">
        <w:rPr>
          <w:rFonts w:ascii="Times New Roman" w:eastAsia="宋体" w:hAnsi="Times New Roman" w:cs="Times New Roman" w:hint="eastAsia"/>
          <w:sz w:val="28"/>
          <w:szCs w:val="32"/>
        </w:rPr>
        <w:t>植物育种学</w:t>
      </w:r>
      <w:r w:rsidR="001D7BCA" w:rsidRPr="001D7BCA">
        <w:rPr>
          <w:rFonts w:ascii="Times New Roman" w:eastAsia="宋体" w:hAnsi="Times New Roman" w:cs="Times New Roman"/>
          <w:sz w:val="28"/>
          <w:szCs w:val="32"/>
        </w:rPr>
        <w:t>领域最新研究</w:t>
      </w:r>
      <w:r>
        <w:rPr>
          <w:rFonts w:ascii="Times New Roman" w:eastAsia="宋体" w:hAnsi="Times New Roman" w:cs="Times New Roman" w:hint="eastAsia"/>
          <w:sz w:val="28"/>
          <w:szCs w:val="32"/>
        </w:rPr>
        <w:t>方法</w:t>
      </w:r>
    </w:p>
    <w:p w14:paraId="7F9EAC6C" w14:textId="44C25DC1" w:rsidR="007A7A20" w:rsidRPr="001D7BCA" w:rsidRDefault="00366D63" w:rsidP="001D7BC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了解植物育种学领域最新</w:t>
      </w:r>
      <w:r w:rsidR="008501E4">
        <w:rPr>
          <w:rFonts w:ascii="Times New Roman" w:eastAsia="宋体" w:hAnsi="Times New Roman" w:cs="Times New Roman" w:hint="eastAsia"/>
          <w:sz w:val="28"/>
          <w:szCs w:val="32"/>
        </w:rPr>
        <w:t>科研</w:t>
      </w:r>
      <w:r>
        <w:rPr>
          <w:rFonts w:ascii="Times New Roman" w:eastAsia="宋体" w:hAnsi="Times New Roman" w:cs="Times New Roman" w:hint="eastAsia"/>
          <w:sz w:val="28"/>
          <w:szCs w:val="32"/>
        </w:rPr>
        <w:t>及</w:t>
      </w:r>
      <w:r w:rsidR="008501E4">
        <w:rPr>
          <w:rFonts w:ascii="Times New Roman" w:eastAsia="宋体" w:hAnsi="Times New Roman" w:cs="Times New Roman" w:hint="eastAsia"/>
          <w:sz w:val="28"/>
          <w:szCs w:val="32"/>
        </w:rPr>
        <w:t>理论</w:t>
      </w:r>
      <w:r>
        <w:rPr>
          <w:rFonts w:ascii="Times New Roman" w:eastAsia="宋体" w:hAnsi="Times New Roman" w:cs="Times New Roman" w:hint="eastAsia"/>
          <w:sz w:val="28"/>
          <w:szCs w:val="32"/>
        </w:rPr>
        <w:t>成果</w:t>
      </w:r>
    </w:p>
    <w:sectPr w:rsidR="007A7A20" w:rsidRPr="001D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41C8" w14:textId="77777777" w:rsidR="00FF437B" w:rsidRDefault="00FF437B" w:rsidP="001D7BCA">
      <w:r>
        <w:separator/>
      </w:r>
    </w:p>
  </w:endnote>
  <w:endnote w:type="continuationSeparator" w:id="0">
    <w:p w14:paraId="06ED2160" w14:textId="77777777" w:rsidR="00FF437B" w:rsidRDefault="00FF437B" w:rsidP="001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5723" w14:textId="77777777" w:rsidR="00FF437B" w:rsidRDefault="00FF437B" w:rsidP="001D7BCA">
      <w:r>
        <w:separator/>
      </w:r>
    </w:p>
  </w:footnote>
  <w:footnote w:type="continuationSeparator" w:id="0">
    <w:p w14:paraId="605C2BCE" w14:textId="77777777" w:rsidR="00FF437B" w:rsidRDefault="00FF437B" w:rsidP="001D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92"/>
    <w:rsid w:val="000A748B"/>
    <w:rsid w:val="00155BD9"/>
    <w:rsid w:val="001755ED"/>
    <w:rsid w:val="00177121"/>
    <w:rsid w:val="00184036"/>
    <w:rsid w:val="00193937"/>
    <w:rsid w:val="001A3EC7"/>
    <w:rsid w:val="001D7BCA"/>
    <w:rsid w:val="001F5703"/>
    <w:rsid w:val="0026432B"/>
    <w:rsid w:val="00276BFE"/>
    <w:rsid w:val="002A58BA"/>
    <w:rsid w:val="00337D59"/>
    <w:rsid w:val="00347100"/>
    <w:rsid w:val="00360586"/>
    <w:rsid w:val="00360A02"/>
    <w:rsid w:val="00366D63"/>
    <w:rsid w:val="004406B8"/>
    <w:rsid w:val="00446C53"/>
    <w:rsid w:val="004F2A1E"/>
    <w:rsid w:val="00552800"/>
    <w:rsid w:val="005E1E0D"/>
    <w:rsid w:val="00621988"/>
    <w:rsid w:val="006232BA"/>
    <w:rsid w:val="00651842"/>
    <w:rsid w:val="00664520"/>
    <w:rsid w:val="007A7A20"/>
    <w:rsid w:val="008501E4"/>
    <w:rsid w:val="00851093"/>
    <w:rsid w:val="00894F10"/>
    <w:rsid w:val="008A6923"/>
    <w:rsid w:val="009410DD"/>
    <w:rsid w:val="00987D92"/>
    <w:rsid w:val="00A06A61"/>
    <w:rsid w:val="00A315BC"/>
    <w:rsid w:val="00AA7652"/>
    <w:rsid w:val="00B3761D"/>
    <w:rsid w:val="00BA392A"/>
    <w:rsid w:val="00C26EA2"/>
    <w:rsid w:val="00DC6CC8"/>
    <w:rsid w:val="00F96B3E"/>
    <w:rsid w:val="00FF0714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AFFA"/>
  <w15:chartTrackingRefBased/>
  <w15:docId w15:val="{30E44C50-8761-4EB4-8529-A48E579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家畅 朱</dc:creator>
  <cp:keywords/>
  <dc:description/>
  <cp:lastModifiedBy>张 伟</cp:lastModifiedBy>
  <cp:revision>60</cp:revision>
  <dcterms:created xsi:type="dcterms:W3CDTF">2020-08-26T01:34:00Z</dcterms:created>
  <dcterms:modified xsi:type="dcterms:W3CDTF">2020-09-21T01:08:00Z</dcterms:modified>
</cp:coreProperties>
</file>